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120640" cy="34137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uman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3413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00000"/>
          <w:sz w:val="46"/>
        </w:rPr>
        <w:t>BAU38007D ENTERPRISE SPECIFICATION V10</w:t>
      </w:r>
    </w:p>
    <w:p>
      <w:pPr>
        <w:jc w:val="center"/>
      </w:pPr>
      <w:r>
        <w:rPr>
          <w:b/>
          <w:color w:val="DEAB00"/>
          <w:sz w:val="30"/>
        </w:rPr>
        <w:t>38 mm Premium Tungsten Carbide Knock-Off Button Bit</w:t>
      </w:r>
    </w:p>
    <w:p>
      <w:pPr>
        <w:jc w:val="center"/>
      </w:pPr>
      <w:r>
        <w:rPr>
          <w:b/>
          <w:sz w:val="28"/>
        </w:rPr>
        <w:t>Built for Strength. Made to Perform.</w:t>
      </w:r>
    </w:p>
    <w:p>
      <w:r>
        <w:drawing>
          <wp:inline xmlns:a="http://schemas.openxmlformats.org/drawingml/2006/main" xmlns:pic="http://schemas.openxmlformats.org/drawingml/2006/picture">
            <wp:extent cx="6629400" cy="44196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promotional_digital_advertisement_for_baumann_su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4419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20242A"/>
          <w:sz w:val="20"/>
        </w:rPr>
        <w:t>German Engineered Precision for Mining, Quarrying, Tunneling, Construction and Water Well Drilling</w:t>
      </w:r>
    </w:p>
    <w:p>
      <w:r/>
    </w:p>
    <w:p>
      <w:pPr>
        <w:spacing w:after="80"/>
      </w:pPr>
      <w:r>
        <w:rPr>
          <w:b/>
          <w:color w:val="000000"/>
          <w:sz w:val="42"/>
        </w:rPr>
        <w:t>Product Overview</w:t>
      </w:r>
    </w:p>
    <w:p>
      <w:pPr>
        <w:spacing w:after="120"/>
      </w:pPr>
      <w:r>
        <w:rPr>
          <w:color w:val="DEAB00"/>
          <w:sz w:val="20"/>
        </w:rPr>
        <w:t>━━━━━━</w:t>
      </w:r>
    </w:p>
    <w:p>
      <w:pPr>
        <w:spacing w:after="100" w:line="259" w:lineRule="auto"/>
      </w:pPr>
      <w:r>
        <w:rPr>
          <w:b w:val="0"/>
          <w:color w:val="20242A"/>
          <w:sz w:val="20"/>
        </w:rPr>
        <w:t>BAUMANN BAU38007D is a 38 mm tungsten carbide knock-off button bit designed for demanding drilling environments. The product combines a heat-treated alloy steel body, premium tungsten carbide buttons, semi-ballistic front geometry and dual flushing holes to support stable penetration, efficient debris removal and reliable performance in abrasive formations.</w:t>
      </w:r>
    </w:p>
    <w:p>
      <w:pPr>
        <w:spacing w:after="80"/>
      </w:pPr>
      <w:r>
        <w:rPr>
          <w:b/>
          <w:color w:val="000000"/>
          <w:sz w:val="30"/>
        </w:rPr>
        <w:t>Features &amp; Benefits</w:t>
      </w:r>
    </w:p>
    <w:p>
      <w:pPr>
        <w:spacing w:after="60"/>
        <w:ind w:left="259" w:hanging="259"/>
      </w:pPr>
      <w:r>
        <w:rPr>
          <w:b/>
          <w:color w:val="DEAB00"/>
          <w:sz w:val="20"/>
        </w:rPr>
        <w:t xml:space="preserve">✓ </w:t>
      </w:r>
      <w:r>
        <w:rPr>
          <w:color w:val="20242A"/>
          <w:sz w:val="18"/>
        </w:rPr>
        <w:t>Premium tungsten carbide buttons for superior wear resistance and gauge retention.</w:t>
      </w:r>
    </w:p>
    <w:p>
      <w:pPr>
        <w:spacing w:after="60"/>
        <w:ind w:left="259" w:hanging="259"/>
      </w:pPr>
      <w:r>
        <w:rPr>
          <w:b/>
          <w:color w:val="DEAB00"/>
          <w:sz w:val="20"/>
        </w:rPr>
        <w:t xml:space="preserve">✓ </w:t>
      </w:r>
      <w:r>
        <w:rPr>
          <w:color w:val="20242A"/>
          <w:sz w:val="18"/>
        </w:rPr>
        <w:t>Heat-treated alloy steel body for enhanced strength and durability.</w:t>
      </w:r>
    </w:p>
    <w:p>
      <w:pPr>
        <w:spacing w:after="60"/>
        <w:ind w:left="259" w:hanging="259"/>
      </w:pPr>
      <w:r>
        <w:rPr>
          <w:b/>
          <w:color w:val="DEAB00"/>
          <w:sz w:val="20"/>
        </w:rPr>
        <w:t xml:space="preserve">✓ </w:t>
      </w:r>
      <w:r>
        <w:rPr>
          <w:color w:val="20242A"/>
          <w:sz w:val="18"/>
        </w:rPr>
        <w:t>Efficient bit geometry for fast penetration and improved drilling productivity.</w:t>
      </w:r>
    </w:p>
    <w:p>
      <w:pPr>
        <w:spacing w:after="60"/>
        <w:ind w:left="259" w:hanging="259"/>
      </w:pPr>
      <w:r>
        <w:rPr>
          <w:b/>
          <w:color w:val="DEAB00"/>
          <w:sz w:val="20"/>
        </w:rPr>
        <w:t xml:space="preserve">✓ </w:t>
      </w:r>
      <w:r>
        <w:rPr>
          <w:color w:val="20242A"/>
          <w:sz w:val="18"/>
        </w:rPr>
        <w:t>Suitable for mining, construction, quarrying and water well drilling conditions.</w:t>
      </w:r>
    </w:p>
    <w:p>
      <w:pPr>
        <w:spacing w:after="80"/>
      </w:pPr>
      <w:r>
        <w:rPr>
          <w:b/>
          <w:color w:val="000000"/>
          <w:sz w:val="30"/>
        </w:rPr>
        <w:t>Specifications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92"/>
        <w:gridCol w:w="5292"/>
      </w:tblGrid>
      <w:tr>
        <w:tc>
          <w:tcPr>
            <w:tcW w:type="dxa" w:w="5292"/>
            <w:shd w:fill="0E1522"/>
          </w:tcPr>
          <w:p>
            <w:r/>
            <w:r>
              <w:rPr>
                <w:b/>
                <w:color w:val="FFFFFF"/>
                <w:sz w:val="17"/>
              </w:rPr>
              <w:t>Attribute</w:t>
            </w:r>
          </w:p>
        </w:tc>
        <w:tc>
          <w:tcPr>
            <w:tcW w:type="dxa" w:w="5292"/>
            <w:shd w:fill="0E1522"/>
          </w:tcPr>
          <w:p>
            <w:r/>
            <w:r>
              <w:rPr>
                <w:b/>
                <w:color w:val="FFFFFF"/>
                <w:sz w:val="17"/>
              </w:rPr>
              <w:t>Value</w:t>
            </w:r>
          </w:p>
        </w:tc>
      </w:tr>
      <w:tr>
        <w:tc>
          <w:tcPr>
            <w:tcW w:type="dxa" w:w="5292"/>
          </w:tcPr>
          <w:p>
            <w:r/>
            <w:r>
              <w:rPr>
                <w:b/>
                <w:color w:val="20242A"/>
                <w:sz w:val="16"/>
              </w:rPr>
              <w:t>Diameter</w:t>
            </w:r>
          </w:p>
        </w:tc>
        <w:tc>
          <w:tcPr>
            <w:tcW w:type="dxa" w:w="5292"/>
          </w:tcPr>
          <w:p>
            <w:r/>
            <w:r>
              <w:rPr>
                <w:b w:val="0"/>
                <w:color w:val="20242A"/>
                <w:sz w:val="16"/>
              </w:rPr>
              <w:t>38 mm</w:t>
            </w:r>
          </w:p>
        </w:tc>
      </w:tr>
      <w:tr>
        <w:tc>
          <w:tcPr>
            <w:tcW w:type="dxa" w:w="5292"/>
          </w:tcPr>
          <w:p>
            <w:r/>
            <w:r>
              <w:rPr>
                <w:b/>
                <w:color w:val="20242A"/>
                <w:sz w:val="16"/>
              </w:rPr>
              <w:t>Part number</w:t>
            </w:r>
          </w:p>
        </w:tc>
        <w:tc>
          <w:tcPr>
            <w:tcW w:type="dxa" w:w="5292"/>
          </w:tcPr>
          <w:p>
            <w:r/>
            <w:r>
              <w:rPr>
                <w:b w:val="0"/>
                <w:color w:val="20242A"/>
                <w:sz w:val="16"/>
              </w:rPr>
              <w:t>BAU38007D</w:t>
            </w:r>
          </w:p>
        </w:tc>
      </w:tr>
      <w:tr>
        <w:tc>
          <w:tcPr>
            <w:tcW w:type="dxa" w:w="5292"/>
          </w:tcPr>
          <w:p>
            <w:r/>
            <w:r>
              <w:rPr>
                <w:b/>
                <w:color w:val="20242A"/>
                <w:sz w:val="16"/>
              </w:rPr>
              <w:t>Button shape</w:t>
            </w:r>
          </w:p>
        </w:tc>
        <w:tc>
          <w:tcPr>
            <w:tcW w:type="dxa" w:w="5292"/>
          </w:tcPr>
          <w:p>
            <w:r/>
            <w:r>
              <w:rPr>
                <w:b w:val="0"/>
                <w:color w:val="20242A"/>
                <w:sz w:val="16"/>
              </w:rPr>
              <w:t>Domed / semi-ballistic front</w:t>
            </w:r>
          </w:p>
        </w:tc>
      </w:tr>
      <w:tr>
        <w:tc>
          <w:tcPr>
            <w:tcW w:type="dxa" w:w="5292"/>
          </w:tcPr>
          <w:p>
            <w:r/>
            <w:r>
              <w:rPr>
                <w:b/>
                <w:color w:val="20242A"/>
                <w:sz w:val="16"/>
              </w:rPr>
              <w:t>Button material</w:t>
            </w:r>
          </w:p>
        </w:tc>
        <w:tc>
          <w:tcPr>
            <w:tcW w:type="dxa" w:w="5292"/>
          </w:tcPr>
          <w:p>
            <w:r/>
            <w:r>
              <w:rPr>
                <w:b w:val="0"/>
                <w:color w:val="20242A"/>
                <w:sz w:val="16"/>
              </w:rPr>
              <w:t>Tungsten Carbide</w:t>
            </w:r>
          </w:p>
        </w:tc>
      </w:tr>
      <w:tr>
        <w:tc>
          <w:tcPr>
            <w:tcW w:type="dxa" w:w="5292"/>
          </w:tcPr>
          <w:p>
            <w:r/>
            <w:r>
              <w:rPr>
                <w:b/>
                <w:color w:val="20242A"/>
                <w:sz w:val="16"/>
              </w:rPr>
              <w:t>Body material</w:t>
            </w:r>
          </w:p>
        </w:tc>
        <w:tc>
          <w:tcPr>
            <w:tcW w:type="dxa" w:w="5292"/>
          </w:tcPr>
          <w:p>
            <w:r/>
            <w:r>
              <w:rPr>
                <w:b w:val="0"/>
                <w:color w:val="20242A"/>
                <w:sz w:val="16"/>
              </w:rPr>
              <w:t>Heat-treated alloy steel</w:t>
            </w:r>
          </w:p>
        </w:tc>
      </w:tr>
      <w:tr>
        <w:tc>
          <w:tcPr>
            <w:tcW w:type="dxa" w:w="5292"/>
          </w:tcPr>
          <w:p>
            <w:r/>
            <w:r>
              <w:rPr>
                <w:b/>
                <w:color w:val="20242A"/>
                <w:sz w:val="16"/>
              </w:rPr>
              <w:t>Weight (approx.)</w:t>
            </w:r>
          </w:p>
        </w:tc>
        <w:tc>
          <w:tcPr>
            <w:tcW w:type="dxa" w:w="5292"/>
          </w:tcPr>
          <w:p>
            <w:r/>
            <w:r>
              <w:rPr>
                <w:b w:val="0"/>
                <w:color w:val="20242A"/>
                <w:sz w:val="16"/>
              </w:rPr>
              <w:t>0.45 kg</w:t>
            </w:r>
          </w:p>
        </w:tc>
      </w:tr>
      <w:tr>
        <w:tc>
          <w:tcPr>
            <w:tcW w:type="dxa" w:w="5292"/>
          </w:tcPr>
          <w:p>
            <w:r/>
            <w:r>
              <w:rPr>
                <w:b/>
                <w:color w:val="20242A"/>
                <w:sz w:val="16"/>
              </w:rPr>
              <w:t>Gauge angle</w:t>
            </w:r>
          </w:p>
        </w:tc>
        <w:tc>
          <w:tcPr>
            <w:tcW w:type="dxa" w:w="5292"/>
          </w:tcPr>
          <w:p>
            <w:r/>
            <w:r>
              <w:rPr>
                <w:b w:val="0"/>
                <w:color w:val="20242A"/>
                <w:sz w:val="16"/>
              </w:rPr>
              <w:t>35 degrees</w:t>
            </w:r>
          </w:p>
        </w:tc>
      </w:tr>
      <w:tr>
        <w:tc>
          <w:tcPr>
            <w:tcW w:type="dxa" w:w="5292"/>
          </w:tcPr>
          <w:p>
            <w:r/>
            <w:r>
              <w:rPr>
                <w:b/>
                <w:color w:val="20242A"/>
                <w:sz w:val="16"/>
              </w:rPr>
              <w:t>Flushing holes</w:t>
            </w:r>
          </w:p>
        </w:tc>
        <w:tc>
          <w:tcPr>
            <w:tcW w:type="dxa" w:w="5292"/>
          </w:tcPr>
          <w:p>
            <w:r/>
            <w:r>
              <w:rPr>
                <w:b w:val="0"/>
                <w:color w:val="20242A"/>
                <w:sz w:val="16"/>
              </w:rPr>
              <w:t>2</w:t>
            </w:r>
          </w:p>
        </w:tc>
      </w:tr>
      <w:tr>
        <w:tc>
          <w:tcPr>
            <w:tcW w:type="dxa" w:w="5292"/>
          </w:tcPr>
          <w:p>
            <w:r/>
            <w:r>
              <w:rPr>
                <w:b/>
                <w:color w:val="20242A"/>
                <w:sz w:val="16"/>
              </w:rPr>
              <w:t>Application</w:t>
            </w:r>
          </w:p>
        </w:tc>
        <w:tc>
          <w:tcPr>
            <w:tcW w:type="dxa" w:w="5292"/>
          </w:tcPr>
          <w:p>
            <w:r/>
            <w:r>
              <w:rPr>
                <w:b w:val="0"/>
                <w:color w:val="20242A"/>
                <w:sz w:val="16"/>
              </w:rPr>
              <w:t>Mining, Construction, Quarrying, Water Well Drilling</w:t>
            </w:r>
          </w:p>
        </w:tc>
      </w:tr>
      <w:tr>
        <w:tc>
          <w:tcPr>
            <w:tcW w:type="dxa" w:w="5292"/>
          </w:tcPr>
          <w:p>
            <w:r/>
            <w:r>
              <w:rPr>
                <w:b/>
                <w:color w:val="20242A"/>
                <w:sz w:val="16"/>
              </w:rPr>
              <w:t>Compatible rods</w:t>
            </w:r>
          </w:p>
        </w:tc>
        <w:tc>
          <w:tcPr>
            <w:tcW w:type="dxa" w:w="5292"/>
          </w:tcPr>
          <w:p>
            <w:r/>
            <w:r>
              <w:rPr>
                <w:b w:val="0"/>
                <w:color w:val="20242A"/>
                <w:sz w:val="16"/>
              </w:rPr>
              <w:t>T38 Thread / 38 mm rods</w:t>
            </w:r>
          </w:p>
        </w:tc>
      </w:tr>
    </w:tbl>
    <w:p>
      <w:r>
        <w:br w:type="page"/>
      </w:r>
    </w:p>
    <w:p>
      <w:pPr>
        <w:spacing w:after="80"/>
      </w:pPr>
      <w:r>
        <w:rPr>
          <w:b/>
          <w:color w:val="000000"/>
          <w:sz w:val="42"/>
        </w:rPr>
        <w:t>Actual BAU38007D Product Photos</w:t>
      </w:r>
    </w:p>
    <w:p>
      <w:pPr>
        <w:spacing w:after="120"/>
      </w:pPr>
      <w:r>
        <w:rPr>
          <w:color w:val="DEAB00"/>
          <w:sz w:val="20"/>
        </w:rPr>
        <w:t>━━━━━━</w:t>
      </w:r>
    </w:p>
    <w:p>
      <w:pPr>
        <w:spacing w:after="100" w:line="259" w:lineRule="auto"/>
      </w:pPr>
      <w:r>
        <w:rPr>
          <w:b w:val="0"/>
          <w:color w:val="20242A"/>
          <w:sz w:val="20"/>
        </w:rPr>
        <w:t>Real uploaded BAU38007D product and carton photography included for distributor onboarding, procurement review and product identification.</w:t>
      </w:r>
    </w:p>
    <w:p>
      <w:r>
        <w:drawing>
          <wp:inline xmlns:a="http://schemas.openxmlformats.org/drawingml/2006/main" xmlns:pic="http://schemas.openxmlformats.org/drawingml/2006/picture">
            <wp:extent cx="6629400" cy="414337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tual_product_photo_collage_v10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4143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80"/>
      </w:pPr>
      <w:r>
        <w:rPr>
          <w:b/>
          <w:color w:val="000000"/>
          <w:sz w:val="42"/>
        </w:rPr>
        <w:t>Technical Dimension Drawings</w:t>
      </w:r>
    </w:p>
    <w:p>
      <w:pPr>
        <w:spacing w:after="120"/>
      </w:pPr>
      <w:r>
        <w:rPr>
          <w:color w:val="DEAB00"/>
          <w:sz w:val="20"/>
        </w:rPr>
        <w:t>━━━━━━</w:t>
      </w:r>
    </w:p>
    <w:p>
      <w:pPr>
        <w:spacing w:after="100" w:line="259" w:lineRule="auto"/>
      </w:pPr>
      <w:r>
        <w:rPr>
          <w:b w:val="0"/>
          <w:color w:val="20242A"/>
          <w:sz w:val="19"/>
        </w:rPr>
        <w:t>Reference drawing for product communication. Final CAD tolerances must be confirmed against production drawings before manufacturing or tender submission.</w:t>
      </w:r>
    </w:p>
    <w:p>
      <w:r>
        <w:drawing>
          <wp:inline xmlns:a="http://schemas.openxmlformats.org/drawingml/2006/main" xmlns:pic="http://schemas.openxmlformats.org/drawingml/2006/picture">
            <wp:extent cx="6629400" cy="414337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chnical_dimension_drawing_v10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4143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80"/>
      </w:pPr>
      <w:r>
        <w:rPr>
          <w:b/>
          <w:color w:val="000000"/>
          <w:sz w:val="42"/>
        </w:rPr>
        <w:t>Exploded Bit-Face Diagram</w:t>
      </w:r>
    </w:p>
    <w:p>
      <w:pPr>
        <w:spacing w:after="120"/>
      </w:pPr>
      <w:r>
        <w:rPr>
          <w:color w:val="DEAB00"/>
          <w:sz w:val="20"/>
        </w:rPr>
        <w:t>━━━━━━</w:t>
      </w:r>
    </w:p>
    <w:p>
      <w:r>
        <w:drawing>
          <wp:inline xmlns:a="http://schemas.openxmlformats.org/drawingml/2006/main" xmlns:pic="http://schemas.openxmlformats.org/drawingml/2006/picture">
            <wp:extent cx="6629400" cy="414337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ploded_bit_face_diagram_v10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4143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59" w:lineRule="auto"/>
      </w:pPr>
      <w:r>
        <w:rPr>
          <w:b w:val="0"/>
          <w:color w:val="20242A"/>
          <w:sz w:val="19"/>
        </w:rPr>
        <w:t>Diagram labels major bit-face elements: tungsten carbide gauge buttons, semi-ballistic front buttons, center flushing hole, dual flushing holes and heat-treated alloy steel body.</w:t>
      </w:r>
    </w:p>
    <w:p>
      <w:r>
        <w:br w:type="page"/>
      </w:r>
    </w:p>
    <w:p>
      <w:pPr>
        <w:spacing w:after="80"/>
      </w:pPr>
      <w:r>
        <w:rPr>
          <w:b/>
          <w:color w:val="000000"/>
          <w:sz w:val="42"/>
        </w:rPr>
        <w:t>Performance &amp; Application Positioning</w:t>
      </w:r>
    </w:p>
    <w:p>
      <w:pPr>
        <w:spacing w:after="120"/>
      </w:pPr>
      <w:r>
        <w:rPr>
          <w:color w:val="DEAB00"/>
          <w:sz w:val="20"/>
        </w:rPr>
        <w:t>━━━━━━</w:t>
      </w:r>
    </w:p>
    <w:p>
      <w:r>
        <w:drawing>
          <wp:inline xmlns:a="http://schemas.openxmlformats.org/drawingml/2006/main" xmlns:pic="http://schemas.openxmlformats.org/drawingml/2006/picture">
            <wp:extent cx="6629400" cy="33147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rformance_comparison_v10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3314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color w:val="000000"/>
          <w:sz w:val="30"/>
        </w:rPr>
        <w:t>Recommended Rock Formations</w:t>
      </w:r>
    </w:p>
    <w:p>
      <w:pPr>
        <w:spacing w:after="60"/>
        <w:ind w:left="259" w:hanging="259"/>
      </w:pPr>
      <w:r>
        <w:rPr>
          <w:b/>
          <w:color w:val="DEAB00"/>
          <w:sz w:val="20"/>
        </w:rPr>
        <w:t xml:space="preserve">✓ </w:t>
      </w:r>
      <w:r>
        <w:rPr>
          <w:color w:val="20242A"/>
          <w:sz w:val="18"/>
        </w:rPr>
        <w:t>Granite, basalt, quartzite, dolomite, hard limestone and iron ore formations.</w:t>
      </w:r>
    </w:p>
    <w:p>
      <w:pPr>
        <w:spacing w:after="60"/>
        <w:ind w:left="259" w:hanging="259"/>
      </w:pPr>
      <w:r>
        <w:rPr>
          <w:b/>
          <w:color w:val="DEAB00"/>
          <w:sz w:val="20"/>
        </w:rPr>
        <w:t xml:space="preserve">✓ </w:t>
      </w:r>
      <w:r>
        <w:rPr>
          <w:color w:val="20242A"/>
          <w:sz w:val="18"/>
        </w:rPr>
        <w:t>Recommended for abrasive and high-strength formations in mining, quarrying and tunneling environments.</w:t>
      </w:r>
    </w:p>
    <w:p>
      <w:pPr>
        <w:spacing w:after="60"/>
        <w:ind w:left="259" w:hanging="259"/>
      </w:pPr>
      <w:r>
        <w:rPr>
          <w:b/>
          <w:color w:val="DEAB00"/>
          <w:sz w:val="20"/>
        </w:rPr>
        <w:t xml:space="preserve">✓ </w:t>
      </w:r>
      <w:r>
        <w:rPr>
          <w:color w:val="20242A"/>
          <w:sz w:val="18"/>
        </w:rPr>
        <w:t>Suggested target range: 80 - 250 MPa UCS, subject to drilling system, operator control and site conditions.</w:t>
      </w:r>
    </w:p>
    <w:p>
      <w:r>
        <w:br w:type="page"/>
      </w:r>
    </w:p>
    <w:p>
      <w:pPr>
        <w:spacing w:after="80"/>
      </w:pPr>
      <w:r>
        <w:rPr>
          <w:b/>
          <w:color w:val="000000"/>
          <w:sz w:val="42"/>
        </w:rPr>
        <w:t>Manufacturing Quality System</w:t>
      </w:r>
    </w:p>
    <w:p>
      <w:pPr>
        <w:spacing w:after="120"/>
      </w:pPr>
      <w:r>
        <w:rPr>
          <w:color w:val="DEAB00"/>
          <w:sz w:val="20"/>
        </w:rPr>
        <w:t>━━━━━━</w:t>
      </w:r>
    </w:p>
    <w:p>
      <w:r>
        <w:drawing>
          <wp:inline xmlns:a="http://schemas.openxmlformats.org/drawingml/2006/main" xmlns:pic="http://schemas.openxmlformats.org/drawingml/2006/picture">
            <wp:extent cx="6629400" cy="44196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high_resolution_industrial_photograph_captures_a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4419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color w:val="000000"/>
          <w:sz w:val="30"/>
        </w:rPr>
        <w:t>Quality Assurance</w:t>
      </w:r>
    </w:p>
    <w:p>
      <w:pPr>
        <w:spacing w:after="60"/>
        <w:ind w:left="259" w:hanging="259"/>
      </w:pPr>
      <w:r>
        <w:rPr>
          <w:b/>
          <w:color w:val="DEAB00"/>
          <w:sz w:val="20"/>
        </w:rPr>
        <w:t xml:space="preserve">✓ </w:t>
      </w:r>
      <w:r>
        <w:rPr>
          <w:color w:val="20242A"/>
          <w:sz w:val="18"/>
        </w:rPr>
        <w:t>Material selection: alloy steel body and tungsten carbide buttons.</w:t>
      </w:r>
    </w:p>
    <w:p>
      <w:pPr>
        <w:spacing w:after="60"/>
        <w:ind w:left="259" w:hanging="259"/>
      </w:pPr>
      <w:r>
        <w:rPr>
          <w:b/>
          <w:color w:val="DEAB00"/>
          <w:sz w:val="20"/>
        </w:rPr>
        <w:t xml:space="preserve">✓ </w:t>
      </w:r>
      <w:r>
        <w:rPr>
          <w:color w:val="20242A"/>
          <w:sz w:val="18"/>
        </w:rPr>
        <w:t>Manufacturing process: CNC machining, heat treatment, button fitment and final inspection.</w:t>
      </w:r>
    </w:p>
    <w:p>
      <w:pPr>
        <w:spacing w:after="60"/>
        <w:ind w:left="259" w:hanging="259"/>
      </w:pPr>
      <w:r>
        <w:rPr>
          <w:b/>
          <w:color w:val="DEAB00"/>
          <w:sz w:val="20"/>
        </w:rPr>
        <w:t xml:space="preserve">✓ </w:t>
      </w:r>
      <w:r>
        <w:rPr>
          <w:color w:val="20242A"/>
          <w:sz w:val="18"/>
        </w:rPr>
        <w:t>Recommended enterprise quality framework: ISO 9001:2015, ISO 14001 and ISO 45001 alignment.</w:t>
      </w:r>
    </w:p>
    <w:p>
      <w:pPr>
        <w:spacing w:after="60"/>
        <w:ind w:left="259" w:hanging="259"/>
      </w:pPr>
      <w:r>
        <w:rPr>
          <w:b/>
          <w:color w:val="DEAB00"/>
          <w:sz w:val="20"/>
        </w:rPr>
        <w:t xml:space="preserve">✓ </w:t>
      </w:r>
      <w:r>
        <w:rPr>
          <w:color w:val="20242A"/>
          <w:sz w:val="18"/>
        </w:rPr>
        <w:t>Traceability fields: product code, size, batch, inspection date and carton quantity.</w:t>
      </w:r>
    </w:p>
    <w:p>
      <w:r>
        <w:br w:type="page"/>
      </w:r>
    </w:p>
    <w:p>
      <w:pPr>
        <w:spacing w:after="80"/>
      </w:pPr>
      <w:r>
        <w:rPr>
          <w:b/>
          <w:color w:val="000000"/>
          <w:sz w:val="42"/>
        </w:rPr>
        <w:t>Packaging Specification</w:t>
      </w:r>
    </w:p>
    <w:p>
      <w:pPr>
        <w:spacing w:after="120"/>
      </w:pPr>
      <w:r>
        <w:rPr>
          <w:color w:val="DEAB00"/>
          <w:sz w:val="20"/>
        </w:rPr>
        <w:t>━━━━━━</w:t>
      </w:r>
    </w:p>
    <w:p>
      <w:r>
        <w:drawing>
          <wp:inline xmlns:a="http://schemas.openxmlformats.org/drawingml/2006/main" xmlns:pic="http://schemas.openxmlformats.org/drawingml/2006/picture">
            <wp:extent cx="6629400" cy="372903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ckaging_collage_v10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37290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color w:val="000000"/>
          <w:sz w:val="30"/>
        </w:rPr>
        <w:t>20-Unit Carton / Aluminium Case Option</w:t>
      </w:r>
    </w:p>
    <w:p>
      <w:pPr>
        <w:spacing w:after="60"/>
        <w:ind w:left="259" w:hanging="259"/>
      </w:pPr>
      <w:r>
        <w:rPr>
          <w:b/>
          <w:color w:val="DEAB00"/>
          <w:sz w:val="20"/>
        </w:rPr>
        <w:t xml:space="preserve">✓ </w:t>
      </w:r>
      <w:r>
        <w:rPr>
          <w:color w:val="20242A"/>
          <w:sz w:val="18"/>
        </w:rPr>
        <w:t>Standard carton pack quantity: 20 units per master carton.</w:t>
      </w:r>
    </w:p>
    <w:p>
      <w:pPr>
        <w:spacing w:after="60"/>
        <w:ind w:left="259" w:hanging="259"/>
      </w:pPr>
      <w:r>
        <w:rPr>
          <w:b/>
          <w:color w:val="DEAB00"/>
          <w:sz w:val="20"/>
        </w:rPr>
        <w:t xml:space="preserve">✓ </w:t>
      </w:r>
      <w:r>
        <w:rPr>
          <w:color w:val="20242A"/>
          <w:sz w:val="18"/>
        </w:rPr>
        <w:t>Industrial box carton for handling and transport.</w:t>
      </w:r>
    </w:p>
    <w:p>
      <w:pPr>
        <w:spacing w:after="60"/>
        <w:ind w:left="259" w:hanging="259"/>
      </w:pPr>
      <w:r>
        <w:rPr>
          <w:b/>
          <w:color w:val="DEAB00"/>
          <w:sz w:val="20"/>
        </w:rPr>
        <w:t xml:space="preserve">✓ </w:t>
      </w:r>
      <w:r>
        <w:rPr>
          <w:color w:val="20242A"/>
          <w:sz w:val="18"/>
        </w:rPr>
        <w:t>Optional aluminium carry case for premium distributor presentation or protected site transport.</w:t>
      </w:r>
    </w:p>
    <w:p>
      <w:pPr>
        <w:spacing w:after="60"/>
        <w:ind w:left="259" w:hanging="259"/>
      </w:pPr>
      <w:r>
        <w:rPr>
          <w:b/>
          <w:color w:val="DEAB00"/>
          <w:sz w:val="20"/>
        </w:rPr>
        <w:t xml:space="preserve">✓ </w:t>
      </w:r>
      <w:r>
        <w:rPr>
          <w:color w:val="20242A"/>
          <w:sz w:val="18"/>
        </w:rPr>
        <w:t>Product identification: BAU38007D / 38 mm marking.</w:t>
      </w:r>
    </w:p>
    <w:p>
      <w:pPr>
        <w:spacing w:after="60"/>
        <w:ind w:left="259" w:hanging="259"/>
      </w:pPr>
      <w:r>
        <w:rPr>
          <w:b/>
          <w:color w:val="DEAB00"/>
          <w:sz w:val="20"/>
        </w:rPr>
        <w:t xml:space="preserve">✓ </w:t>
      </w:r>
      <w:r>
        <w:rPr>
          <w:color w:val="20242A"/>
          <w:sz w:val="18"/>
        </w:rPr>
        <w:t>Packaging supports warehouse storage, distributor handover and site allocation.</w:t>
      </w:r>
    </w:p>
    <w:p>
      <w:r>
        <w:br w:type="page"/>
      </w:r>
    </w:p>
    <w:p>
      <w:pPr>
        <w:spacing w:after="80"/>
      </w:pPr>
      <w:r>
        <w:rPr>
          <w:b/>
          <w:color w:val="000000"/>
          <w:sz w:val="42"/>
        </w:rPr>
        <w:t>Distributor Contact &amp; Commercial Page</w:t>
      </w:r>
    </w:p>
    <w:p>
      <w:pPr>
        <w:spacing w:after="120"/>
      </w:pPr>
      <w:r>
        <w:rPr>
          <w:color w:val="DEAB00"/>
          <w:sz w:val="20"/>
        </w:rPr>
        <w:t>━━━━━━</w:t>
      </w:r>
    </w:p>
    <w:p>
      <w:r>
        <w:drawing>
          <wp:inline xmlns:a="http://schemas.openxmlformats.org/drawingml/2006/main" xmlns:pic="http://schemas.openxmlformats.org/drawingml/2006/picture">
            <wp:extent cx="6629400" cy="44196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promotional_digital_digital_composite_image_for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4419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color w:val="000000"/>
          <w:sz w:val="30"/>
        </w:rPr>
        <w:t>Distributor Positioning</w:t>
      </w:r>
    </w:p>
    <w:p>
      <w:pPr>
        <w:spacing w:after="100" w:line="259" w:lineRule="auto"/>
      </w:pPr>
      <w:r>
        <w:rPr>
          <w:b w:val="0"/>
          <w:color w:val="20242A"/>
          <w:sz w:val="20"/>
        </w:rPr>
        <w:t>BAUMANN is positioned as a manufacturer-led brand supported by authorized distributors. Public CTA: Find a Distributor.</w:t>
      </w:r>
    </w:p>
    <w:p>
      <w:pPr>
        <w:spacing w:after="60"/>
        <w:ind w:left="259" w:hanging="259"/>
      </w:pPr>
      <w:r>
        <w:rPr>
          <w:b/>
          <w:color w:val="DEAB00"/>
          <w:sz w:val="20"/>
        </w:rPr>
        <w:t xml:space="preserve">✓ </w:t>
      </w:r>
      <w:r>
        <w:rPr>
          <w:color w:val="20242A"/>
          <w:sz w:val="18"/>
        </w:rPr>
        <w:t>Find a Distributor</w:t>
      </w:r>
    </w:p>
    <w:p>
      <w:pPr>
        <w:spacing w:after="60"/>
        <w:ind w:left="259" w:hanging="259"/>
      </w:pPr>
      <w:r>
        <w:rPr>
          <w:b/>
          <w:color w:val="DEAB00"/>
          <w:sz w:val="20"/>
        </w:rPr>
        <w:t xml:space="preserve">✓ </w:t>
      </w:r>
      <w:r>
        <w:rPr>
          <w:color w:val="20242A"/>
          <w:sz w:val="18"/>
        </w:rPr>
        <w:t>Become a Distributor</w:t>
      </w:r>
    </w:p>
    <w:p>
      <w:pPr>
        <w:spacing w:after="60"/>
        <w:ind w:left="259" w:hanging="259"/>
      </w:pPr>
      <w:r>
        <w:rPr>
          <w:b/>
          <w:color w:val="DEAB00"/>
          <w:sz w:val="20"/>
        </w:rPr>
        <w:t xml:space="preserve">✓ </w:t>
      </w:r>
      <w:r>
        <w:rPr>
          <w:color w:val="20242A"/>
          <w:sz w:val="18"/>
        </w:rPr>
        <w:t>Regional technical support and product availability</w:t>
      </w:r>
    </w:p>
    <w:p>
      <w:pPr>
        <w:spacing w:after="60"/>
        <w:ind w:left="259" w:hanging="259"/>
      </w:pPr>
      <w:r>
        <w:rPr>
          <w:b/>
          <w:color w:val="DEAB00"/>
          <w:sz w:val="20"/>
        </w:rPr>
        <w:t xml:space="preserve">✓ </w:t>
      </w:r>
      <w:r>
        <w:rPr>
          <w:color w:val="20242A"/>
          <w:sz w:val="18"/>
        </w:rPr>
        <w:t>Product documentation, packaging data and field application support</w:t>
      </w:r>
    </w:p>
    <w:p>
      <w:r>
        <w:br w:type="page"/>
      </w:r>
    </w:p>
    <w:p>
      <w:pPr>
        <w:spacing w:after="80"/>
      </w:pPr>
      <w:r>
        <w:rPr>
          <w:b/>
          <w:color w:val="000000"/>
          <w:sz w:val="42"/>
        </w:rPr>
        <w:t>Procurement-Ready Summary</w:t>
      </w:r>
    </w:p>
    <w:p>
      <w:pPr>
        <w:spacing w:after="120"/>
      </w:pPr>
      <w:r>
        <w:rPr>
          <w:color w:val="DEAB00"/>
          <w:sz w:val="20"/>
        </w:rPr>
        <w:t>━━━━━━</w:t>
      </w:r>
    </w:p>
    <w:p>
      <w:pPr>
        <w:spacing w:after="100" w:line="259" w:lineRule="auto"/>
      </w:pPr>
      <w:r>
        <w:rPr>
          <w:b w:val="0"/>
          <w:color w:val="20242A"/>
          <w:sz w:val="21"/>
        </w:rPr>
        <w:t>Model BAU38007D is specified as a 38 mm knock-off button drill bit with a tungsten carbide cutting system, 7-button configuration, 35-degree gauge angle and dual flushing holes.</w:t>
      </w:r>
    </w:p>
    <w:p>
      <w:pPr>
        <w:spacing w:after="80"/>
      </w:pPr>
      <w:r>
        <w:rPr>
          <w:b/>
          <w:color w:val="000000"/>
          <w:sz w:val="30"/>
        </w:rPr>
        <w:t>Enterprise Positioning Statement</w:t>
      </w:r>
    </w:p>
    <w:p>
      <w:pPr>
        <w:spacing w:after="100" w:line="259" w:lineRule="auto"/>
      </w:pPr>
      <w:r>
        <w:rPr>
          <w:b w:val="0"/>
          <w:color w:val="20242A"/>
          <w:sz w:val="21"/>
        </w:rPr>
        <w:t>BAUMANN BAU38007D delivers a professional 38 mm drill bit proposition for mining, construction, quarrying and water well drilling applications, supported by actual product photography, technical diagrams, packaging specification and distributor-ready brand material.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292608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uman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92608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1909" w:h="16834"/>
      <w:pgMar w:top="547" w:right="662" w:bottom="605" w:left="6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6E6E"/>
        <w:sz w:val="16"/>
      </w:rPr>
      <w:t>BAUMANN - Superior Drill Bits - German Engineered Precision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000000"/>
        <w:sz w:val="16"/>
      </w:rPr>
      <w:t>BAUMANN | BAU38007D Enterprise Specification v10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png"/><Relationship Id="rId18" Type="http://schemas.openxmlformats.org/officeDocument/2006/relationships/image" Target="media/image8.jp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